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9C79" w14:textId="51CA6511" w:rsidR="003C3FF4" w:rsidRPr="00115003" w:rsidRDefault="003C3FF4" w:rsidP="003C3FF4">
      <w:pPr>
        <w:spacing w:after="0"/>
        <w:ind w:left="720" w:right="720"/>
        <w:jc w:val="center"/>
        <w:rPr>
          <w:b/>
          <w:sz w:val="28"/>
          <w:szCs w:val="28"/>
        </w:rPr>
      </w:pPr>
      <w:r w:rsidRPr="00115003">
        <w:rPr>
          <w:b/>
          <w:sz w:val="28"/>
          <w:szCs w:val="28"/>
        </w:rPr>
        <w:t xml:space="preserve">CORPORATION </w:t>
      </w:r>
      <w:r w:rsidR="00115003" w:rsidRPr="00115003">
        <w:rPr>
          <w:b/>
          <w:sz w:val="28"/>
          <w:szCs w:val="28"/>
        </w:rPr>
        <w:t xml:space="preserve">DU CANTON DE </w:t>
      </w:r>
      <w:r w:rsidRPr="00115003">
        <w:rPr>
          <w:b/>
          <w:sz w:val="28"/>
          <w:szCs w:val="28"/>
        </w:rPr>
        <w:t>FAUQUIER-STRICKLAND</w:t>
      </w:r>
    </w:p>
    <w:p w14:paraId="63E388D9" w14:textId="77777777" w:rsidR="003C3FF4" w:rsidRPr="00115003" w:rsidRDefault="003C3FF4" w:rsidP="003C3FF4">
      <w:pPr>
        <w:spacing w:after="0"/>
        <w:ind w:left="720" w:right="720"/>
        <w:jc w:val="center"/>
        <w:rPr>
          <w:b/>
          <w:sz w:val="28"/>
          <w:szCs w:val="28"/>
        </w:rPr>
      </w:pPr>
    </w:p>
    <w:p w14:paraId="2B05E432" w14:textId="17A7F573" w:rsidR="003C3FF4" w:rsidRPr="00115003" w:rsidRDefault="00115003" w:rsidP="003C3FF4">
      <w:pPr>
        <w:spacing w:after="0"/>
        <w:ind w:left="720" w:right="720"/>
        <w:jc w:val="center"/>
        <w:rPr>
          <w:b/>
          <w:sz w:val="28"/>
          <w:szCs w:val="28"/>
        </w:rPr>
      </w:pPr>
      <w:r w:rsidRPr="00115003">
        <w:rPr>
          <w:b/>
          <w:sz w:val="28"/>
          <w:szCs w:val="28"/>
        </w:rPr>
        <w:t>ARRÊTÉ</w:t>
      </w:r>
      <w:r w:rsidR="00416E84" w:rsidRPr="00115003">
        <w:rPr>
          <w:b/>
          <w:sz w:val="28"/>
          <w:szCs w:val="28"/>
        </w:rPr>
        <w:t xml:space="preserve"> 202</w:t>
      </w:r>
      <w:r w:rsidR="00432F4F" w:rsidRPr="00115003">
        <w:rPr>
          <w:b/>
          <w:sz w:val="28"/>
          <w:szCs w:val="28"/>
        </w:rPr>
        <w:t>2-</w:t>
      </w:r>
      <w:r w:rsidR="001C03A9" w:rsidRPr="00115003">
        <w:rPr>
          <w:b/>
          <w:sz w:val="28"/>
          <w:szCs w:val="28"/>
        </w:rPr>
        <w:t>2</w:t>
      </w:r>
      <w:r w:rsidR="00D20515" w:rsidRPr="00115003">
        <w:rPr>
          <w:b/>
          <w:sz w:val="28"/>
          <w:szCs w:val="28"/>
        </w:rPr>
        <w:t>1</w:t>
      </w:r>
    </w:p>
    <w:p w14:paraId="1C101334" w14:textId="77777777" w:rsidR="003C3FF4" w:rsidRPr="00115003" w:rsidRDefault="003C3FF4" w:rsidP="003C3FF4">
      <w:pPr>
        <w:spacing w:after="0"/>
        <w:ind w:left="720" w:right="720"/>
        <w:jc w:val="center"/>
        <w:rPr>
          <w:b/>
          <w:sz w:val="28"/>
          <w:szCs w:val="28"/>
        </w:rPr>
      </w:pPr>
    </w:p>
    <w:p w14:paraId="2FBD7ED8" w14:textId="021B5FF9" w:rsidR="003C3FF4" w:rsidRPr="00115003" w:rsidRDefault="00115003" w:rsidP="00807F1A">
      <w:pPr>
        <w:spacing w:after="0"/>
        <w:ind w:left="1620" w:right="1800"/>
        <w:jc w:val="both"/>
        <w:rPr>
          <w:b/>
          <w:sz w:val="24"/>
          <w:szCs w:val="24"/>
        </w:rPr>
      </w:pPr>
      <w:r w:rsidRPr="00115003">
        <w:rPr>
          <w:b/>
          <w:sz w:val="24"/>
          <w:szCs w:val="24"/>
        </w:rPr>
        <w:t>ÉTANT UN RÈGLEMENT V</w:t>
      </w:r>
      <w:r>
        <w:rPr>
          <w:b/>
          <w:sz w:val="24"/>
          <w:szCs w:val="24"/>
        </w:rPr>
        <w:t xml:space="preserve">ISANT À ADOPTER LES PROCÉDURES ÉLECTORALES MUNICIPAL DE 2022 CONCERNANT L’UTILISATION DES RESSOURCES MUNICIPALES PAR LES CANDIDATS PENDANT UNE ÉLECTION ET LES DISPOSITIONS RELATIVES AU DÉPOUILLEMENT </w:t>
      </w:r>
      <w:r w:rsidR="0004433C">
        <w:rPr>
          <w:b/>
          <w:sz w:val="24"/>
          <w:szCs w:val="24"/>
        </w:rPr>
        <w:t>AINSI QU’UN PLAN D’ACCESSIBILITÉ AUX ÉLECTIONS MUN</w:t>
      </w:r>
      <w:r w:rsidR="00DB578B">
        <w:rPr>
          <w:b/>
          <w:sz w:val="24"/>
          <w:szCs w:val="24"/>
        </w:rPr>
        <w:t>I</w:t>
      </w:r>
      <w:r w:rsidR="0004433C">
        <w:rPr>
          <w:b/>
          <w:sz w:val="24"/>
          <w:szCs w:val="24"/>
        </w:rPr>
        <w:t>CIPALES</w:t>
      </w:r>
    </w:p>
    <w:p w14:paraId="13B7ECDA" w14:textId="77777777" w:rsidR="003C3FF4" w:rsidRPr="00115003" w:rsidRDefault="003C3FF4" w:rsidP="00807F1A">
      <w:pPr>
        <w:spacing w:after="0"/>
        <w:ind w:left="720" w:right="720"/>
        <w:jc w:val="both"/>
        <w:rPr>
          <w:b/>
          <w:sz w:val="24"/>
          <w:szCs w:val="24"/>
        </w:rPr>
      </w:pPr>
    </w:p>
    <w:p w14:paraId="12062C82" w14:textId="01312007" w:rsidR="00245ED7" w:rsidRPr="0004433C" w:rsidRDefault="0004433C" w:rsidP="00807F1A">
      <w:pPr>
        <w:spacing w:after="0"/>
        <w:ind w:left="720" w:right="720"/>
        <w:rPr>
          <w:bCs/>
          <w:sz w:val="24"/>
          <w:szCs w:val="24"/>
        </w:rPr>
      </w:pPr>
      <w:r w:rsidRPr="0004433C">
        <w:rPr>
          <w:b/>
          <w:sz w:val="24"/>
          <w:szCs w:val="24"/>
        </w:rPr>
        <w:t>ATTENDU QUE</w:t>
      </w:r>
      <w:r w:rsidRPr="0004433C">
        <w:rPr>
          <w:bCs/>
          <w:sz w:val="24"/>
          <w:szCs w:val="24"/>
        </w:rPr>
        <w:t xml:space="preserve"> le conseil d</w:t>
      </w:r>
      <w:r>
        <w:rPr>
          <w:bCs/>
          <w:sz w:val="24"/>
          <w:szCs w:val="24"/>
        </w:rPr>
        <w:t>u Canton de Fauquier-Strickland juge opportun d’adopter une procédure d’élection municipal de 2022 qui comprend des politiques relatives à l’utilisation des ressources municipales par les candidats pendant une élection, une politique de dépouillement et un plan d’accessibilité aux élections municipales.</w:t>
      </w:r>
    </w:p>
    <w:p w14:paraId="11E62B61" w14:textId="77777777" w:rsidR="00807F1A" w:rsidRPr="0004433C" w:rsidRDefault="00807F1A" w:rsidP="00807F1A">
      <w:pPr>
        <w:spacing w:after="0"/>
        <w:ind w:left="720" w:right="720"/>
        <w:rPr>
          <w:sz w:val="24"/>
          <w:szCs w:val="24"/>
        </w:rPr>
      </w:pPr>
    </w:p>
    <w:p w14:paraId="461AEBE6" w14:textId="2EF8DD62" w:rsidR="00807F1A" w:rsidRPr="0004433C" w:rsidRDefault="0004433C" w:rsidP="00807F1A">
      <w:pPr>
        <w:spacing w:after="0"/>
        <w:ind w:left="720" w:right="720"/>
        <w:rPr>
          <w:sz w:val="24"/>
          <w:szCs w:val="24"/>
        </w:rPr>
      </w:pPr>
      <w:r w:rsidRPr="0004433C">
        <w:rPr>
          <w:b/>
          <w:sz w:val="24"/>
          <w:szCs w:val="24"/>
        </w:rPr>
        <w:t>PAR CONSÉQUENT</w:t>
      </w:r>
      <w:r w:rsidR="00807F1A" w:rsidRPr="0004433C">
        <w:rPr>
          <w:sz w:val="24"/>
          <w:szCs w:val="24"/>
        </w:rPr>
        <w:t xml:space="preserve">, </w:t>
      </w:r>
      <w:r w:rsidRPr="0004433C">
        <w:rPr>
          <w:sz w:val="24"/>
          <w:szCs w:val="24"/>
        </w:rPr>
        <w:t>le Conseil d</w:t>
      </w:r>
      <w:r>
        <w:rPr>
          <w:sz w:val="24"/>
          <w:szCs w:val="24"/>
        </w:rPr>
        <w:t>e la Corporation du Canton de Fauquier-Strickland, édicte ce qui suit :</w:t>
      </w:r>
    </w:p>
    <w:p w14:paraId="11D8B139" w14:textId="77777777" w:rsidR="00807F1A" w:rsidRPr="0004433C" w:rsidRDefault="00807F1A" w:rsidP="00807F1A">
      <w:pPr>
        <w:spacing w:after="0"/>
        <w:ind w:left="720" w:right="720"/>
        <w:rPr>
          <w:sz w:val="24"/>
          <w:szCs w:val="24"/>
        </w:rPr>
      </w:pPr>
    </w:p>
    <w:p w14:paraId="249329F9" w14:textId="5292D272" w:rsidR="00807F1A" w:rsidRPr="0004433C" w:rsidRDefault="0004433C" w:rsidP="00D3792B">
      <w:pPr>
        <w:pStyle w:val="ListParagraph"/>
        <w:numPr>
          <w:ilvl w:val="0"/>
          <w:numId w:val="15"/>
        </w:numPr>
        <w:spacing w:after="0"/>
        <w:ind w:right="720"/>
        <w:rPr>
          <w:sz w:val="24"/>
          <w:szCs w:val="24"/>
        </w:rPr>
      </w:pPr>
      <w:r w:rsidRPr="0004433C">
        <w:rPr>
          <w:sz w:val="24"/>
          <w:szCs w:val="24"/>
        </w:rPr>
        <w:t>Que les procédures d’élection m</w:t>
      </w:r>
      <w:r>
        <w:rPr>
          <w:sz w:val="24"/>
          <w:szCs w:val="24"/>
        </w:rPr>
        <w:t>unicipale de 2022, qui comprennent une politique concernant l’utilisation des ressources municipales par les candidats pendant une élection et une politique de dépouillement</w:t>
      </w:r>
      <w:r w:rsidR="005C284C">
        <w:rPr>
          <w:sz w:val="24"/>
          <w:szCs w:val="24"/>
        </w:rPr>
        <w:t>, jointes aux présentes et désignées comme annexe « A », sont par la présente adoptées;</w:t>
      </w:r>
    </w:p>
    <w:p w14:paraId="34479D0D" w14:textId="0F5D49E5" w:rsidR="00D3792B" w:rsidRPr="005C284C" w:rsidRDefault="005C284C" w:rsidP="00D3792B">
      <w:pPr>
        <w:pStyle w:val="ListParagraph"/>
        <w:numPr>
          <w:ilvl w:val="0"/>
          <w:numId w:val="15"/>
        </w:numPr>
        <w:spacing w:after="0"/>
        <w:ind w:right="720"/>
        <w:rPr>
          <w:sz w:val="24"/>
          <w:szCs w:val="24"/>
        </w:rPr>
      </w:pPr>
      <w:r w:rsidRPr="005C284C">
        <w:rPr>
          <w:sz w:val="24"/>
          <w:szCs w:val="24"/>
        </w:rPr>
        <w:t>Le plan d’accessibilité aux é</w:t>
      </w:r>
      <w:r>
        <w:rPr>
          <w:sz w:val="24"/>
          <w:szCs w:val="24"/>
        </w:rPr>
        <w:t>lections municipales, joint aux présentes et désigné comme annexe « B » est par la présente adopté;</w:t>
      </w:r>
    </w:p>
    <w:p w14:paraId="7FD676EA" w14:textId="21D0793D" w:rsidR="00D3792B" w:rsidRPr="005C284C" w:rsidRDefault="005C284C" w:rsidP="00D3792B">
      <w:pPr>
        <w:pStyle w:val="ListParagraph"/>
        <w:numPr>
          <w:ilvl w:val="0"/>
          <w:numId w:val="15"/>
        </w:numPr>
        <w:spacing w:after="0"/>
        <w:ind w:right="720"/>
        <w:rPr>
          <w:sz w:val="24"/>
          <w:szCs w:val="24"/>
        </w:rPr>
      </w:pPr>
      <w:r w:rsidRPr="005C284C">
        <w:rPr>
          <w:sz w:val="24"/>
          <w:szCs w:val="24"/>
        </w:rPr>
        <w:t>Le présent règlement entrera p</w:t>
      </w:r>
      <w:r>
        <w:rPr>
          <w:sz w:val="24"/>
          <w:szCs w:val="24"/>
        </w:rPr>
        <w:t>leinement en vigueur à la troisième lecture.</w:t>
      </w:r>
    </w:p>
    <w:p w14:paraId="3CBE07CE" w14:textId="77777777" w:rsidR="00DD2624" w:rsidRPr="005C284C" w:rsidRDefault="00DD2624" w:rsidP="00DD2624">
      <w:pPr>
        <w:pStyle w:val="ListParagraph"/>
        <w:spacing w:after="0"/>
        <w:ind w:left="1440" w:right="720"/>
        <w:rPr>
          <w:b/>
          <w:sz w:val="24"/>
          <w:szCs w:val="24"/>
        </w:rPr>
      </w:pPr>
    </w:p>
    <w:p w14:paraId="613E3536" w14:textId="1ED91E38" w:rsidR="00DD2624" w:rsidRPr="005C284C" w:rsidRDefault="005C284C" w:rsidP="00DD2624">
      <w:pPr>
        <w:pStyle w:val="ListParagraph"/>
        <w:spacing w:after="0"/>
        <w:ind w:right="720"/>
        <w:rPr>
          <w:bCs/>
          <w:sz w:val="24"/>
          <w:szCs w:val="24"/>
        </w:rPr>
      </w:pPr>
      <w:r w:rsidRPr="005C284C">
        <w:rPr>
          <w:b/>
          <w:sz w:val="24"/>
          <w:szCs w:val="24"/>
        </w:rPr>
        <w:t>LU</w:t>
      </w:r>
      <w:r w:rsidRPr="005C284C">
        <w:rPr>
          <w:bCs/>
          <w:sz w:val="24"/>
          <w:szCs w:val="24"/>
        </w:rPr>
        <w:t xml:space="preserve"> une première et u</w:t>
      </w:r>
      <w:r>
        <w:rPr>
          <w:bCs/>
          <w:sz w:val="24"/>
          <w:szCs w:val="24"/>
        </w:rPr>
        <w:t>ne deuxième fois et considéré lu une troisième fois et adopté, ce 11</w:t>
      </w:r>
      <w:r w:rsidRPr="005C284C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jour d’avril 2022.</w:t>
      </w:r>
    </w:p>
    <w:p w14:paraId="2A8C4E7B" w14:textId="77777777" w:rsidR="00CE5F98" w:rsidRPr="005C284C" w:rsidRDefault="00CE5F98" w:rsidP="00DD2624">
      <w:pPr>
        <w:pStyle w:val="ListParagraph"/>
        <w:spacing w:after="0"/>
        <w:ind w:right="720"/>
        <w:rPr>
          <w:sz w:val="24"/>
          <w:szCs w:val="24"/>
        </w:rPr>
      </w:pPr>
    </w:p>
    <w:p w14:paraId="63AB93CE" w14:textId="77777777" w:rsidR="00CE5F98" w:rsidRPr="005C284C" w:rsidRDefault="00CE5F98" w:rsidP="00DD2624">
      <w:pPr>
        <w:pStyle w:val="ListParagraph"/>
        <w:spacing w:after="0"/>
        <w:ind w:right="720"/>
        <w:rPr>
          <w:sz w:val="24"/>
          <w:szCs w:val="24"/>
        </w:rPr>
      </w:pPr>
    </w:p>
    <w:p w14:paraId="48523ED8" w14:textId="77777777" w:rsidR="00CE5F98" w:rsidRPr="00DB578B" w:rsidRDefault="00CE5F98" w:rsidP="00CE5F98">
      <w:pPr>
        <w:pStyle w:val="ListParagraph"/>
        <w:spacing w:after="0"/>
        <w:ind w:right="720"/>
        <w:jc w:val="right"/>
        <w:rPr>
          <w:sz w:val="24"/>
          <w:szCs w:val="24"/>
        </w:rPr>
      </w:pPr>
      <w:r w:rsidRPr="00DB578B">
        <w:rPr>
          <w:sz w:val="24"/>
          <w:szCs w:val="24"/>
        </w:rPr>
        <w:t>_______________________________________</w:t>
      </w:r>
    </w:p>
    <w:p w14:paraId="1641CBB9" w14:textId="1E3D403B" w:rsidR="00CE5F98" w:rsidRPr="00DB578B" w:rsidRDefault="00CE5F98" w:rsidP="00CE5F98">
      <w:pPr>
        <w:pStyle w:val="ListParagraph"/>
        <w:spacing w:after="0"/>
        <w:ind w:right="720"/>
        <w:jc w:val="right"/>
        <w:rPr>
          <w:b/>
          <w:sz w:val="24"/>
          <w:szCs w:val="24"/>
        </w:rPr>
      </w:pPr>
      <w:r w:rsidRPr="00DB578B">
        <w:rPr>
          <w:b/>
          <w:sz w:val="24"/>
          <w:szCs w:val="24"/>
        </w:rPr>
        <w:t>MA</w:t>
      </w:r>
      <w:r w:rsidR="005C284C" w:rsidRPr="00DB578B">
        <w:rPr>
          <w:b/>
          <w:sz w:val="24"/>
          <w:szCs w:val="24"/>
        </w:rPr>
        <w:t>IRE</w:t>
      </w:r>
      <w:r w:rsidR="00A82B05" w:rsidRPr="00DB578B">
        <w:rPr>
          <w:b/>
          <w:sz w:val="24"/>
          <w:szCs w:val="24"/>
        </w:rPr>
        <w:t xml:space="preserve"> – Madeleine Tremblay</w:t>
      </w:r>
    </w:p>
    <w:p w14:paraId="75313738" w14:textId="77777777" w:rsidR="00CE5F98" w:rsidRPr="00DB578B" w:rsidRDefault="00CE5F98" w:rsidP="00CE5F98">
      <w:pPr>
        <w:pStyle w:val="ListParagraph"/>
        <w:spacing w:after="0"/>
        <w:ind w:right="720"/>
        <w:jc w:val="right"/>
        <w:rPr>
          <w:b/>
          <w:sz w:val="24"/>
          <w:szCs w:val="24"/>
        </w:rPr>
      </w:pPr>
    </w:p>
    <w:p w14:paraId="7C205654" w14:textId="77777777" w:rsidR="00CE5F98" w:rsidRPr="00DB578B" w:rsidRDefault="00CE5F98" w:rsidP="00CE5F98">
      <w:pPr>
        <w:pStyle w:val="ListParagraph"/>
        <w:spacing w:after="0"/>
        <w:ind w:right="720"/>
        <w:jc w:val="right"/>
        <w:rPr>
          <w:b/>
          <w:sz w:val="24"/>
          <w:szCs w:val="24"/>
        </w:rPr>
      </w:pPr>
    </w:p>
    <w:p w14:paraId="7F9CBF6F" w14:textId="77777777" w:rsidR="00CE5F98" w:rsidRPr="00DB578B" w:rsidRDefault="00CE5F98" w:rsidP="00CE5F98">
      <w:pPr>
        <w:pStyle w:val="ListParagraph"/>
        <w:spacing w:after="0"/>
        <w:ind w:right="720"/>
        <w:jc w:val="right"/>
        <w:rPr>
          <w:sz w:val="24"/>
          <w:szCs w:val="24"/>
        </w:rPr>
      </w:pPr>
      <w:r w:rsidRPr="00DB578B">
        <w:rPr>
          <w:sz w:val="24"/>
          <w:szCs w:val="24"/>
        </w:rPr>
        <w:t>_______________________________________</w:t>
      </w:r>
    </w:p>
    <w:p w14:paraId="3B690D52" w14:textId="2A6242BB" w:rsidR="00CE5F98" w:rsidRPr="00DB578B" w:rsidRDefault="005C284C" w:rsidP="00CE5F98">
      <w:pPr>
        <w:pStyle w:val="ListParagraph"/>
        <w:spacing w:after="0"/>
        <w:ind w:right="720"/>
        <w:jc w:val="right"/>
        <w:rPr>
          <w:b/>
          <w:sz w:val="24"/>
          <w:szCs w:val="24"/>
        </w:rPr>
      </w:pPr>
      <w:r w:rsidRPr="00DB578B">
        <w:rPr>
          <w:b/>
          <w:sz w:val="24"/>
          <w:szCs w:val="24"/>
        </w:rPr>
        <w:t>GREFFIÈRE</w:t>
      </w:r>
      <w:r w:rsidR="00A82B05" w:rsidRPr="00DB578B">
        <w:rPr>
          <w:b/>
          <w:sz w:val="24"/>
          <w:szCs w:val="24"/>
        </w:rPr>
        <w:t xml:space="preserve"> – Nathalie Vachon</w:t>
      </w:r>
    </w:p>
    <w:p w14:paraId="4830D057" w14:textId="77777777" w:rsidR="0054020E" w:rsidRPr="00DB578B" w:rsidRDefault="0054020E" w:rsidP="0054020E">
      <w:pPr>
        <w:widowControl w:val="0"/>
        <w:rPr>
          <w:rFonts w:ascii="Calibri" w:hAnsi="Calibri" w:cs="Calibri"/>
          <w:sz w:val="24"/>
          <w:szCs w:val="24"/>
        </w:rPr>
      </w:pPr>
    </w:p>
    <w:sectPr w:rsidR="0054020E" w:rsidRPr="00DB578B" w:rsidSect="00807F1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567" w14:textId="77777777" w:rsidR="00807F1A" w:rsidRDefault="00807F1A" w:rsidP="00B139CC">
      <w:pPr>
        <w:spacing w:after="0" w:line="240" w:lineRule="auto"/>
      </w:pPr>
      <w:r>
        <w:separator/>
      </w:r>
    </w:p>
  </w:endnote>
  <w:endnote w:type="continuationSeparator" w:id="0">
    <w:p w14:paraId="5D82EDF7" w14:textId="77777777" w:rsidR="00807F1A" w:rsidRDefault="00807F1A" w:rsidP="00B1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735F" w14:textId="77777777" w:rsidR="00807F1A" w:rsidRDefault="00807F1A" w:rsidP="00B139CC">
      <w:pPr>
        <w:spacing w:after="0" w:line="240" w:lineRule="auto"/>
      </w:pPr>
      <w:r>
        <w:separator/>
      </w:r>
    </w:p>
  </w:footnote>
  <w:footnote w:type="continuationSeparator" w:id="0">
    <w:p w14:paraId="334EF17E" w14:textId="77777777" w:rsidR="00807F1A" w:rsidRDefault="00807F1A" w:rsidP="00B1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B41"/>
    <w:multiLevelType w:val="hybridMultilevel"/>
    <w:tmpl w:val="3CB42A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1D3428"/>
    <w:multiLevelType w:val="hybridMultilevel"/>
    <w:tmpl w:val="50867E5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507C0A"/>
    <w:multiLevelType w:val="hybridMultilevel"/>
    <w:tmpl w:val="AFB4205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286E22"/>
    <w:multiLevelType w:val="hybridMultilevel"/>
    <w:tmpl w:val="AE660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A5709"/>
    <w:multiLevelType w:val="hybridMultilevel"/>
    <w:tmpl w:val="79BEF1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D1F5BFF"/>
    <w:multiLevelType w:val="hybridMultilevel"/>
    <w:tmpl w:val="30A6BA1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33310B"/>
    <w:multiLevelType w:val="multilevel"/>
    <w:tmpl w:val="EED281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0A230C5"/>
    <w:multiLevelType w:val="multilevel"/>
    <w:tmpl w:val="813AF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29E0418"/>
    <w:multiLevelType w:val="multilevel"/>
    <w:tmpl w:val="79D6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7B265D1"/>
    <w:multiLevelType w:val="hybridMultilevel"/>
    <w:tmpl w:val="87A07DB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ED7DFB"/>
    <w:multiLevelType w:val="hybridMultilevel"/>
    <w:tmpl w:val="910626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96EB1"/>
    <w:multiLevelType w:val="hybridMultilevel"/>
    <w:tmpl w:val="7A601F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C31CDD"/>
    <w:multiLevelType w:val="hybridMultilevel"/>
    <w:tmpl w:val="DFFA01D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79144C3"/>
    <w:multiLevelType w:val="hybridMultilevel"/>
    <w:tmpl w:val="726292FE"/>
    <w:lvl w:ilvl="0" w:tplc="ED34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62AC9"/>
    <w:multiLevelType w:val="hybridMultilevel"/>
    <w:tmpl w:val="29AE66E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590356264">
    <w:abstractNumId w:val="6"/>
  </w:num>
  <w:num w:numId="2" w16cid:durableId="1942639384">
    <w:abstractNumId w:val="4"/>
  </w:num>
  <w:num w:numId="3" w16cid:durableId="78598258">
    <w:abstractNumId w:val="11"/>
  </w:num>
  <w:num w:numId="4" w16cid:durableId="1524585812">
    <w:abstractNumId w:val="7"/>
  </w:num>
  <w:num w:numId="5" w16cid:durableId="721171949">
    <w:abstractNumId w:val="0"/>
  </w:num>
  <w:num w:numId="6" w16cid:durableId="1030371936">
    <w:abstractNumId w:val="9"/>
  </w:num>
  <w:num w:numId="7" w16cid:durableId="2003191821">
    <w:abstractNumId w:val="14"/>
  </w:num>
  <w:num w:numId="8" w16cid:durableId="1378235853">
    <w:abstractNumId w:val="12"/>
  </w:num>
  <w:num w:numId="9" w16cid:durableId="1932543040">
    <w:abstractNumId w:val="5"/>
  </w:num>
  <w:num w:numId="10" w16cid:durableId="1980959166">
    <w:abstractNumId w:val="2"/>
  </w:num>
  <w:num w:numId="11" w16cid:durableId="2114008127">
    <w:abstractNumId w:val="1"/>
  </w:num>
  <w:num w:numId="12" w16cid:durableId="167405778">
    <w:abstractNumId w:val="8"/>
  </w:num>
  <w:num w:numId="13" w16cid:durableId="341251105">
    <w:abstractNumId w:val="10"/>
  </w:num>
  <w:num w:numId="14" w16cid:durableId="116149904">
    <w:abstractNumId w:val="3"/>
  </w:num>
  <w:num w:numId="15" w16cid:durableId="1085975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F4"/>
    <w:rsid w:val="00007F5A"/>
    <w:rsid w:val="00012821"/>
    <w:rsid w:val="00020D95"/>
    <w:rsid w:val="00043D7B"/>
    <w:rsid w:val="0004433C"/>
    <w:rsid w:val="00056F14"/>
    <w:rsid w:val="00072084"/>
    <w:rsid w:val="00086CFE"/>
    <w:rsid w:val="00086F34"/>
    <w:rsid w:val="000928F8"/>
    <w:rsid w:val="000B15AA"/>
    <w:rsid w:val="000B5FBD"/>
    <w:rsid w:val="000B6AE8"/>
    <w:rsid w:val="000C730D"/>
    <w:rsid w:val="00115003"/>
    <w:rsid w:val="0013326E"/>
    <w:rsid w:val="00141224"/>
    <w:rsid w:val="00154DF9"/>
    <w:rsid w:val="00170C65"/>
    <w:rsid w:val="0017702D"/>
    <w:rsid w:val="00193781"/>
    <w:rsid w:val="001A2622"/>
    <w:rsid w:val="001C03A9"/>
    <w:rsid w:val="0021351D"/>
    <w:rsid w:val="0022183B"/>
    <w:rsid w:val="00226E7C"/>
    <w:rsid w:val="00232D89"/>
    <w:rsid w:val="00245ED7"/>
    <w:rsid w:val="00252A87"/>
    <w:rsid w:val="00255463"/>
    <w:rsid w:val="00257214"/>
    <w:rsid w:val="00290D08"/>
    <w:rsid w:val="00304ED4"/>
    <w:rsid w:val="003074DF"/>
    <w:rsid w:val="00331AF6"/>
    <w:rsid w:val="0035562C"/>
    <w:rsid w:val="00367FE6"/>
    <w:rsid w:val="003C3E1B"/>
    <w:rsid w:val="003C3FF4"/>
    <w:rsid w:val="003E026D"/>
    <w:rsid w:val="003E113B"/>
    <w:rsid w:val="003E6567"/>
    <w:rsid w:val="003E7ED2"/>
    <w:rsid w:val="003F083F"/>
    <w:rsid w:val="003F54DC"/>
    <w:rsid w:val="00416E84"/>
    <w:rsid w:val="004265E2"/>
    <w:rsid w:val="00432F4F"/>
    <w:rsid w:val="00454EA1"/>
    <w:rsid w:val="00495F8D"/>
    <w:rsid w:val="004A0CE5"/>
    <w:rsid w:val="004A6140"/>
    <w:rsid w:val="004A6F40"/>
    <w:rsid w:val="004B6F4F"/>
    <w:rsid w:val="004B7D73"/>
    <w:rsid w:val="004E4B39"/>
    <w:rsid w:val="004E7BE2"/>
    <w:rsid w:val="00513ABB"/>
    <w:rsid w:val="00532856"/>
    <w:rsid w:val="0054020E"/>
    <w:rsid w:val="005414B8"/>
    <w:rsid w:val="00542F45"/>
    <w:rsid w:val="00546D84"/>
    <w:rsid w:val="0057224F"/>
    <w:rsid w:val="00577D5F"/>
    <w:rsid w:val="005C22CC"/>
    <w:rsid w:val="005C284C"/>
    <w:rsid w:val="005C35CB"/>
    <w:rsid w:val="006122FC"/>
    <w:rsid w:val="00612BEA"/>
    <w:rsid w:val="00621A7F"/>
    <w:rsid w:val="006272B3"/>
    <w:rsid w:val="00636626"/>
    <w:rsid w:val="0065558C"/>
    <w:rsid w:val="00694313"/>
    <w:rsid w:val="006D7EFA"/>
    <w:rsid w:val="00702DBD"/>
    <w:rsid w:val="00712F41"/>
    <w:rsid w:val="00721188"/>
    <w:rsid w:val="00744760"/>
    <w:rsid w:val="00776906"/>
    <w:rsid w:val="007C5BC3"/>
    <w:rsid w:val="007D7EB2"/>
    <w:rsid w:val="007F45AF"/>
    <w:rsid w:val="00804864"/>
    <w:rsid w:val="00807F1A"/>
    <w:rsid w:val="008A384A"/>
    <w:rsid w:val="008A65CB"/>
    <w:rsid w:val="008B59BA"/>
    <w:rsid w:val="008B7CD9"/>
    <w:rsid w:val="008F6B83"/>
    <w:rsid w:val="00910CA0"/>
    <w:rsid w:val="009137A6"/>
    <w:rsid w:val="00914D50"/>
    <w:rsid w:val="009401BE"/>
    <w:rsid w:val="00943872"/>
    <w:rsid w:val="00987FA7"/>
    <w:rsid w:val="009A1301"/>
    <w:rsid w:val="009A34C7"/>
    <w:rsid w:val="009C71BE"/>
    <w:rsid w:val="00A01534"/>
    <w:rsid w:val="00A25368"/>
    <w:rsid w:val="00A25FFD"/>
    <w:rsid w:val="00A30AC9"/>
    <w:rsid w:val="00A343C7"/>
    <w:rsid w:val="00A64AC9"/>
    <w:rsid w:val="00A709FA"/>
    <w:rsid w:val="00A73384"/>
    <w:rsid w:val="00A74A1E"/>
    <w:rsid w:val="00A82B05"/>
    <w:rsid w:val="00A86B5F"/>
    <w:rsid w:val="00A935D7"/>
    <w:rsid w:val="00AB4512"/>
    <w:rsid w:val="00AC6D1B"/>
    <w:rsid w:val="00B01484"/>
    <w:rsid w:val="00B11791"/>
    <w:rsid w:val="00B139CC"/>
    <w:rsid w:val="00B64727"/>
    <w:rsid w:val="00B71AD5"/>
    <w:rsid w:val="00B96542"/>
    <w:rsid w:val="00BA7308"/>
    <w:rsid w:val="00BE5F00"/>
    <w:rsid w:val="00BF7B72"/>
    <w:rsid w:val="00C064CA"/>
    <w:rsid w:val="00C073C7"/>
    <w:rsid w:val="00C54A39"/>
    <w:rsid w:val="00C55ABC"/>
    <w:rsid w:val="00C56600"/>
    <w:rsid w:val="00C70758"/>
    <w:rsid w:val="00CA0191"/>
    <w:rsid w:val="00CA0E6C"/>
    <w:rsid w:val="00CB6DD1"/>
    <w:rsid w:val="00CC59D4"/>
    <w:rsid w:val="00CE5F98"/>
    <w:rsid w:val="00D05357"/>
    <w:rsid w:val="00D20515"/>
    <w:rsid w:val="00D24965"/>
    <w:rsid w:val="00D3792B"/>
    <w:rsid w:val="00D85D80"/>
    <w:rsid w:val="00D91848"/>
    <w:rsid w:val="00D93850"/>
    <w:rsid w:val="00DB578B"/>
    <w:rsid w:val="00DB7EA6"/>
    <w:rsid w:val="00DC51D7"/>
    <w:rsid w:val="00DC6947"/>
    <w:rsid w:val="00DD2624"/>
    <w:rsid w:val="00E045D6"/>
    <w:rsid w:val="00E074F3"/>
    <w:rsid w:val="00E157C9"/>
    <w:rsid w:val="00E21B81"/>
    <w:rsid w:val="00E32037"/>
    <w:rsid w:val="00E425C4"/>
    <w:rsid w:val="00E63003"/>
    <w:rsid w:val="00E97BEB"/>
    <w:rsid w:val="00EA34FF"/>
    <w:rsid w:val="00EE7FA0"/>
    <w:rsid w:val="00EF5A82"/>
    <w:rsid w:val="00F30D30"/>
    <w:rsid w:val="00F46183"/>
    <w:rsid w:val="00F5430E"/>
    <w:rsid w:val="00F5641E"/>
    <w:rsid w:val="00F87A16"/>
    <w:rsid w:val="00F916E7"/>
    <w:rsid w:val="00FD1D48"/>
    <w:rsid w:val="00FD727B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BED0"/>
  <w15:chartTrackingRefBased/>
  <w15:docId w15:val="{1B1B7F1C-DD97-4E44-ABF4-D97860D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E7"/>
    <w:rPr>
      <w:rFonts w:ascii="Segoe UI" w:hAnsi="Segoe UI" w:cs="Segoe UI"/>
      <w:sz w:val="18"/>
      <w:szCs w:val="18"/>
      <w:lang w:val="fr-CA"/>
    </w:rPr>
  </w:style>
  <w:style w:type="table" w:styleId="TableGrid">
    <w:name w:val="Table Grid"/>
    <w:basedOn w:val="TableNormal"/>
    <w:uiPriority w:val="39"/>
    <w:rsid w:val="008F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C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1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CC"/>
    <w:rPr>
      <w:lang w:val="fr-CA"/>
    </w:rPr>
  </w:style>
  <w:style w:type="paragraph" w:customStyle="1" w:styleId="Default">
    <w:name w:val="Default"/>
    <w:rsid w:val="00EF5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1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1A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Nathalie  Vachon</cp:lastModifiedBy>
  <cp:revision>3</cp:revision>
  <cp:lastPrinted>2022-03-30T12:44:00Z</cp:lastPrinted>
  <dcterms:created xsi:type="dcterms:W3CDTF">2022-04-07T14:23:00Z</dcterms:created>
  <dcterms:modified xsi:type="dcterms:W3CDTF">2022-04-07T16:00:00Z</dcterms:modified>
</cp:coreProperties>
</file>